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9A" w:rsidRDefault="00B6289A" w:rsidP="00B6289A">
      <w:pPr>
        <w:pStyle w:val="a3"/>
        <w:shd w:val="clear" w:color="auto" w:fill="FFFFFF"/>
        <w:spacing w:before="0" w:beforeAutospacing="0" w:after="225" w:afterAutospacing="0"/>
        <w:jc w:val="center"/>
        <w:rPr>
          <w:rFonts w:ascii="微软雅黑" w:eastAsia="微软雅黑" w:hAnsi="微软雅黑"/>
          <w:color w:val="393939"/>
        </w:rPr>
      </w:pPr>
      <w:r>
        <w:rPr>
          <w:rStyle w:val="a4"/>
          <w:rFonts w:ascii="微软雅黑" w:eastAsia="微软雅黑" w:hAnsi="微软雅黑" w:hint="eastAsia"/>
          <w:color w:val="000080"/>
        </w:rPr>
        <w:t>中国共产党第十八届中央委员会第六次全体会议公报</w:t>
      </w:r>
    </w:p>
    <w:p w:rsidR="00B6289A" w:rsidRDefault="00B6289A" w:rsidP="00B6289A">
      <w:pPr>
        <w:pStyle w:val="a3"/>
        <w:shd w:val="clear" w:color="auto" w:fill="FFFFFF"/>
        <w:spacing w:before="0" w:beforeAutospacing="0" w:after="225" w:afterAutospacing="0"/>
        <w:jc w:val="center"/>
        <w:rPr>
          <w:rFonts w:ascii="微软雅黑" w:eastAsia="微软雅黑" w:hAnsi="微软雅黑" w:hint="eastAsia"/>
          <w:color w:val="393939"/>
        </w:rPr>
      </w:pPr>
      <w:r>
        <w:rPr>
          <w:rFonts w:ascii="楷体" w:eastAsia="楷体" w:hAnsi="楷体" w:hint="eastAsia"/>
          <w:color w:val="393939"/>
        </w:rPr>
        <w:t>（2016年10月27日中国共产党第十八届中央委员会第六次全体会议通过）</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中国共产党第十八届中央委员会第六次全体会议，于2016年10月24日至27日在北京举行。</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出席这次全会的有，中央委员197人，候补中央委员151人。中央纪律检查委员会委员和有关方面负责同志列席会议。党的十八大代表中部分基层同志和专家学者也列席会议。</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全会由中央政治局主持。中央委员会总书记习近平作了重要讲话。</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w:t>
      </w:r>
      <w:proofErr w:type="gramStart"/>
      <w:r>
        <w:rPr>
          <w:rFonts w:ascii="微软雅黑" w:eastAsia="微软雅黑" w:hAnsi="微软雅黑" w:hint="eastAsia"/>
          <w:color w:val="393939"/>
        </w:rPr>
        <w:t>理政新理念</w:t>
      </w:r>
      <w:proofErr w:type="gramEnd"/>
      <w:r>
        <w:rPr>
          <w:rFonts w:ascii="微软雅黑" w:eastAsia="微软雅黑" w:hAnsi="微软雅黑" w:hint="eastAsia"/>
          <w:color w:val="393939"/>
        </w:rPr>
        <w:t>新思想新战略，把握时代大势，回应实践要求，团结带领全党全国各族人民同心协力、苦干实干，统筹推进“五位一体”总体布局和协调推进“四个全面”战略布局，开展“两学</w:t>
      </w:r>
      <w:r>
        <w:rPr>
          <w:rFonts w:ascii="微软雅黑" w:eastAsia="微软雅黑" w:hAnsi="微软雅黑" w:hint="eastAsia"/>
          <w:color w:val="393939"/>
        </w:rPr>
        <w:lastRenderedPageBreak/>
        <w:t>一做”学习教育，推动全面深化改革、供给侧结构性改革、国防和军队改革迈出重大步伐，党和国家各项工作取得新的重大进展。</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lastRenderedPageBreak/>
        <w:t xml:space="preserve">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ascii="微软雅黑" w:eastAsia="微软雅黑" w:hAnsi="微软雅黑" w:hint="eastAsia"/>
          <w:color w:val="393939"/>
        </w:rPr>
        <w:t>以上率</w:t>
      </w:r>
      <w:proofErr w:type="gramEnd"/>
      <w:r>
        <w:rPr>
          <w:rFonts w:ascii="微软雅黑" w:eastAsia="微软雅黑" w:hAnsi="微软雅黑" w:hint="eastAsia"/>
          <w:color w:val="393939"/>
        </w:rPr>
        <w:t>下，为全党全社会</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示范。</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B6289A" w:rsidRDefault="00B6289A" w:rsidP="00B6289A">
      <w:pPr>
        <w:pStyle w:val="a3"/>
        <w:shd w:val="clear" w:color="auto" w:fill="FFFFFF"/>
        <w:spacing w:before="0" w:beforeAutospacing="0" w:after="225" w:afterAutospacing="0"/>
        <w:rPr>
          <w:rFonts w:ascii="微软雅黑" w:eastAsia="微软雅黑" w:hAnsi="微软雅黑"/>
          <w:color w:val="393939"/>
        </w:rPr>
      </w:pPr>
      <w:r>
        <w:rPr>
          <w:rFonts w:ascii="微软雅黑" w:eastAsia="微软雅黑" w:hAnsi="微软雅黑" w:hint="eastAsia"/>
          <w:color w:val="393939"/>
        </w:rPr>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w:t>
      </w:r>
      <w:r>
        <w:rPr>
          <w:rFonts w:ascii="微软雅黑" w:eastAsia="微软雅黑" w:hAnsi="微软雅黑" w:hint="eastAsia"/>
          <w:color w:val="393939"/>
        </w:rPr>
        <w:lastRenderedPageBreak/>
        <w:t>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w:t>
      </w:r>
      <w:r>
        <w:rPr>
          <w:rFonts w:ascii="微软雅黑" w:eastAsia="微软雅黑" w:hAnsi="微软雅黑" w:hint="eastAsia"/>
          <w:color w:val="393939"/>
        </w:rPr>
        <w:lastRenderedPageBreak/>
        <w:t>执行和维护政治纪律和政治规矩的责任，坚决防止和纠正执行纪律宽松软的问题。</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提出，党内民主是党的生命，是党内政治生活积极健康的重要基础。党内决策、执行、监督等工作必须执行党章党规确定的民主原则和程序，任何党组织和个人都不得压制党内民主、破坏党内民主。中央委员会、中央政治</w:t>
      </w:r>
      <w:r>
        <w:rPr>
          <w:rFonts w:ascii="微软雅黑" w:eastAsia="微软雅黑" w:hAnsi="微软雅黑" w:hint="eastAsia"/>
          <w:color w:val="393939"/>
        </w:rPr>
        <w:lastRenderedPageBreak/>
        <w:t>局、中央政治局常务委员会和党的各级委员会</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提出，党的组织生活是党内政治生活的重要内容和载体，是党组织对党员进行教育管理监督的重要形式。必须坚持党的组织生活各项制度，创新方式方法，增强党的组织生活活力。全体党员、干部特别是高级干部必须增强党</w:t>
      </w:r>
      <w:r>
        <w:rPr>
          <w:rFonts w:ascii="微软雅黑" w:eastAsia="微软雅黑" w:hAnsi="微软雅黑" w:hint="eastAsia"/>
          <w:color w:val="393939"/>
        </w:rPr>
        <w:lastRenderedPageBreak/>
        <w:t>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B6289A" w:rsidRDefault="00B6289A" w:rsidP="00B6289A">
      <w:pPr>
        <w:pStyle w:val="a3"/>
        <w:shd w:val="clear" w:color="auto" w:fill="FFFFFF"/>
        <w:spacing w:before="0" w:beforeAutospacing="0" w:after="225" w:afterAutospacing="0"/>
        <w:rPr>
          <w:rFonts w:ascii="微软雅黑" w:eastAsia="微软雅黑" w:hAnsi="微软雅黑"/>
          <w:color w:val="393939"/>
        </w:rPr>
      </w:pPr>
      <w:r>
        <w:rPr>
          <w:rFonts w:ascii="微软雅黑" w:eastAsia="微软雅黑" w:hAnsi="微软雅黑" w:hint="eastAsia"/>
          <w:color w:val="393939"/>
        </w:rPr>
        <w:t xml:space="preserve">　全会提出，批评和自我批评是我们党强身治病、保持肌体健康的锐利武器，也是加强和规范党内政治生活的重要手段，必须坚持不懈把批评和自我批评这个武器用好。批评和自我批评必须坚持实事求是，讲党性不讲私情、讲真理</w:t>
      </w:r>
      <w:proofErr w:type="gramStart"/>
      <w:r>
        <w:rPr>
          <w:rFonts w:ascii="微软雅黑" w:eastAsia="微软雅黑" w:hAnsi="微软雅黑" w:hint="eastAsia"/>
          <w:color w:val="393939"/>
        </w:rPr>
        <w:t>不</w:t>
      </w:r>
      <w:proofErr w:type="gramEnd"/>
      <w:r>
        <w:rPr>
          <w:rFonts w:ascii="微软雅黑" w:eastAsia="微软雅黑" w:hAnsi="微软雅黑" w:hint="eastAsia"/>
          <w:color w:val="393939"/>
        </w:rPr>
        <w:t>讲面子。党员、干部必须严于自我解剖，对发现的问题要深入剖析原因，认真整改。党的领导机关和领导干部对各种不同意见都必须听取，领导干部特别是高级干部必须带头从谏如流、敢于直言。</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w:t>
      </w:r>
      <w:proofErr w:type="gramStart"/>
      <w:r>
        <w:rPr>
          <w:rFonts w:ascii="微软雅黑" w:eastAsia="微软雅黑" w:hAnsi="微软雅黑" w:hint="eastAsia"/>
          <w:color w:val="393939"/>
        </w:rPr>
        <w:t>必担责</w:t>
      </w:r>
      <w:proofErr w:type="gramEnd"/>
      <w:r>
        <w:rPr>
          <w:rFonts w:ascii="微软雅黑" w:eastAsia="微软雅黑" w:hAnsi="微软雅黑" w:hint="eastAsia"/>
          <w:color w:val="393939"/>
        </w:rPr>
        <w:t>、</w:t>
      </w:r>
      <w:proofErr w:type="gramStart"/>
      <w:r>
        <w:rPr>
          <w:rFonts w:ascii="微软雅黑" w:eastAsia="微软雅黑" w:hAnsi="微软雅黑" w:hint="eastAsia"/>
          <w:color w:val="393939"/>
        </w:rPr>
        <w:t>滥权必追责</w:t>
      </w:r>
      <w:proofErr w:type="gramEnd"/>
      <w:r>
        <w:rPr>
          <w:rFonts w:ascii="微软雅黑" w:eastAsia="微软雅黑" w:hAnsi="微软雅黑" w:hint="eastAsia"/>
          <w:color w:val="393939"/>
        </w:rPr>
        <w:t>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全会提出，建设廉洁政治，坚决反对腐败，是加强和规范党内政治生活的重要任务。必须筑牢拒腐防变的思想防线和制度防线，着力构建不敢腐、不能腐、不想腐的体制机制。领导干部特别是高级干部必须带头</w:t>
      </w:r>
      <w:proofErr w:type="gramStart"/>
      <w:r>
        <w:rPr>
          <w:rFonts w:ascii="微软雅黑" w:eastAsia="微软雅黑" w:hAnsi="微软雅黑" w:hint="eastAsia"/>
          <w:color w:val="393939"/>
        </w:rPr>
        <w:t>践行</w:t>
      </w:r>
      <w:proofErr w:type="gramEnd"/>
      <w:r>
        <w:rPr>
          <w:rFonts w:ascii="微软雅黑" w:eastAsia="微软雅黑" w:hAnsi="微软雅黑" w:hint="eastAsia"/>
          <w:color w:val="393939"/>
        </w:rPr>
        <w:t>社会主义核心价值观，讲修养、讲道德、讲诚信、讲廉耻。各级领导干部是人民公仆，没有</w:t>
      </w:r>
      <w:r>
        <w:rPr>
          <w:rFonts w:ascii="微软雅黑" w:eastAsia="微软雅黑" w:hAnsi="微软雅黑" w:hint="eastAsia"/>
          <w:color w:val="393939"/>
        </w:rPr>
        <w:lastRenderedPageBreak/>
        <w:t>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w:t>
      </w:r>
      <w:proofErr w:type="gramStart"/>
      <w:r>
        <w:rPr>
          <w:rFonts w:ascii="微软雅黑" w:eastAsia="微软雅黑" w:hAnsi="微软雅黑" w:hint="eastAsia"/>
          <w:color w:val="393939"/>
        </w:rPr>
        <w:t>坚持有腐必</w:t>
      </w:r>
      <w:proofErr w:type="gramEnd"/>
      <w:r>
        <w:rPr>
          <w:rFonts w:ascii="微软雅黑" w:eastAsia="微软雅黑" w:hAnsi="微软雅黑" w:hint="eastAsia"/>
          <w:color w:val="393939"/>
        </w:rPr>
        <w:t>反、有贪必肃，坚持无禁区、全覆盖、零容忍，党内决不允许有腐败分子藏身之地。</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全会指出，党内监督没有禁区、没有例外。各级党组织应当把信任激励同严格监督结合起来，</w:t>
      </w:r>
      <w:proofErr w:type="gramStart"/>
      <w:r>
        <w:rPr>
          <w:rFonts w:ascii="微软雅黑" w:eastAsia="微软雅黑" w:hAnsi="微软雅黑" w:hint="eastAsia"/>
          <w:color w:val="393939"/>
        </w:rPr>
        <w:t>促使党</w:t>
      </w:r>
      <w:proofErr w:type="gramEnd"/>
      <w:r>
        <w:rPr>
          <w:rFonts w:ascii="微软雅黑" w:eastAsia="微软雅黑" w:hAnsi="微软雅黑" w:hint="eastAsia"/>
          <w:color w:val="393939"/>
        </w:rPr>
        <w:t>的领导干部做到有权必有责、有责要担当，用权受监督、失责必追究。党内监督要贯彻民主集中制，依规依纪进行，强化自上而下的组织监督，改进自下而上的民主监督，发挥同级相互监督作用。</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w:t>
      </w:r>
      <w:r>
        <w:rPr>
          <w:rFonts w:ascii="微软雅黑" w:eastAsia="微软雅黑" w:hAnsi="微软雅黑" w:hint="eastAsia"/>
          <w:color w:val="393939"/>
        </w:rPr>
        <w:lastRenderedPageBreak/>
        <w:t>项规定精神，坚持党的干部标准，廉洁自律、</w:t>
      </w:r>
      <w:proofErr w:type="gramStart"/>
      <w:r>
        <w:rPr>
          <w:rFonts w:ascii="微软雅黑" w:eastAsia="微软雅黑" w:hAnsi="微软雅黑" w:hint="eastAsia"/>
          <w:color w:val="393939"/>
        </w:rPr>
        <w:t>秉</w:t>
      </w:r>
      <w:proofErr w:type="gramEnd"/>
      <w:r>
        <w:rPr>
          <w:rFonts w:ascii="微软雅黑" w:eastAsia="微软雅黑" w:hAnsi="微软雅黑" w:hint="eastAsia"/>
          <w:color w:val="393939"/>
        </w:rPr>
        <w:t>公用权，完成党中央和上级党组织部署的任务等情况。</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全会强调，党的中央委员会、中央政治局、中央政治局常务委员会全面领导党内监督工作。党委（党组）在党内监督中</w:t>
      </w:r>
      <w:proofErr w:type="gramStart"/>
      <w:r>
        <w:rPr>
          <w:rFonts w:ascii="微软雅黑" w:eastAsia="微软雅黑" w:hAnsi="微软雅黑" w:hint="eastAsia"/>
          <w:color w:val="393939"/>
        </w:rPr>
        <w:t>负主体</w:t>
      </w:r>
      <w:proofErr w:type="gramEnd"/>
      <w:r>
        <w:rPr>
          <w:rFonts w:ascii="微软雅黑" w:eastAsia="微软雅黑" w:hAnsi="微软雅黑" w:hint="eastAsia"/>
          <w:color w:val="393939"/>
        </w:rPr>
        <w:t>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强调，加强和规范党内政治生活、加强党内监督是全党的共同任务，必须全党一起动手。各级党委（党组）要全面履行领导责任，着力解决突出问题，把加强和规范党内政治生活、加强党内监督各项任务落到实处。</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lastRenderedPageBreak/>
        <w:t xml:space="preserve">　　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全会按照党章规定，决定递补中央委员会候补委员赵宪庚、</w:t>
      </w:r>
      <w:proofErr w:type="gramStart"/>
      <w:r>
        <w:rPr>
          <w:rFonts w:ascii="微软雅黑" w:eastAsia="微软雅黑" w:hAnsi="微软雅黑" w:hint="eastAsia"/>
          <w:color w:val="393939"/>
        </w:rPr>
        <w:t>咸辉为</w:t>
      </w:r>
      <w:proofErr w:type="gramEnd"/>
      <w:r>
        <w:rPr>
          <w:rFonts w:ascii="微软雅黑" w:eastAsia="微软雅黑" w:hAnsi="微软雅黑" w:hint="eastAsia"/>
          <w:color w:val="393939"/>
        </w:rPr>
        <w:t>中央委员会委员。</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全会审议并通过了中共中央纪律检查委员会关于王珉、吕锡文严重违纪问题的审查报告，审议并通过了中共中央军事委员会关于范长秘、牛志忠严重违纪问题的审查报告，确认中央政治局之前</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的给予王珉、吕锡文、范长秘、牛志忠开除党籍的处分。</w:t>
      </w:r>
    </w:p>
    <w:p w:rsidR="00B6289A" w:rsidRDefault="00B6289A" w:rsidP="00B6289A">
      <w:pPr>
        <w:pStyle w:val="a3"/>
        <w:shd w:val="clear" w:color="auto" w:fill="FFFFFF"/>
        <w:spacing w:before="0" w:beforeAutospacing="0" w:after="225" w:afterAutospacing="0"/>
        <w:rPr>
          <w:rFonts w:ascii="微软雅黑" w:eastAsia="微软雅黑" w:hAnsi="微软雅黑" w:hint="eastAsia"/>
          <w:color w:val="393939"/>
        </w:rPr>
      </w:pPr>
      <w:r>
        <w:rPr>
          <w:rFonts w:ascii="微软雅黑" w:eastAsia="微软雅黑" w:hAnsi="微软雅黑" w:hint="eastAsia"/>
          <w:color w:val="393939"/>
        </w:rPr>
        <w:t xml:space="preserve">　　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rsidR="007B1B88" w:rsidRPr="00B6289A" w:rsidRDefault="007B1B88"/>
    <w:sectPr w:rsidR="007B1B88" w:rsidRPr="00B6289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04D" w:rsidRDefault="0032604D" w:rsidP="00C02D03">
      <w:r>
        <w:separator/>
      </w:r>
    </w:p>
  </w:endnote>
  <w:endnote w:type="continuationSeparator" w:id="0">
    <w:p w:rsidR="0032604D" w:rsidRDefault="0032604D" w:rsidP="00C0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03" w:rsidRDefault="00C02D0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110712"/>
      <w:docPartObj>
        <w:docPartGallery w:val="Page Numbers (Bottom of Page)"/>
        <w:docPartUnique/>
      </w:docPartObj>
    </w:sdtPr>
    <w:sdtContent>
      <w:p w:rsidR="00C02D03" w:rsidRDefault="00C02D03">
        <w:pPr>
          <w:pStyle w:val="a6"/>
          <w:jc w:val="center"/>
        </w:pPr>
        <w:r>
          <w:fldChar w:fldCharType="begin"/>
        </w:r>
        <w:r>
          <w:instrText>PAGE   \* MERGEFORMAT</w:instrText>
        </w:r>
        <w:r>
          <w:fldChar w:fldCharType="separate"/>
        </w:r>
        <w:r w:rsidRPr="00C02D03">
          <w:rPr>
            <w:noProof/>
            <w:lang w:val="zh-CN"/>
          </w:rPr>
          <w:t>10</w:t>
        </w:r>
        <w:r>
          <w:fldChar w:fldCharType="end"/>
        </w:r>
      </w:p>
      <w:p w:rsidR="00C02D03" w:rsidRDefault="00C02D03">
        <w:pPr>
          <w:pStyle w:val="a6"/>
          <w:jc w:val="center"/>
        </w:pPr>
      </w:p>
      <w:bookmarkStart w:id="0" w:name="_GoBack" w:displacedByCustomXml="next"/>
      <w:bookmarkEnd w:id="0" w:displacedByCustomXml="next"/>
    </w:sdtContent>
  </w:sdt>
  <w:p w:rsidR="00C02D03" w:rsidRDefault="00C02D0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03" w:rsidRDefault="00C02D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04D" w:rsidRDefault="0032604D" w:rsidP="00C02D03">
      <w:r>
        <w:separator/>
      </w:r>
    </w:p>
  </w:footnote>
  <w:footnote w:type="continuationSeparator" w:id="0">
    <w:p w:rsidR="0032604D" w:rsidRDefault="0032604D" w:rsidP="00C02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03" w:rsidRDefault="00C02D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03" w:rsidRDefault="00C02D0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03" w:rsidRDefault="00C02D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9A"/>
    <w:rsid w:val="0032604D"/>
    <w:rsid w:val="007B1B88"/>
    <w:rsid w:val="00B6289A"/>
    <w:rsid w:val="00C02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6C9E1-5AA7-400B-ABDA-1CFE8AF4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8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6289A"/>
    <w:rPr>
      <w:b/>
      <w:bCs/>
    </w:rPr>
  </w:style>
  <w:style w:type="paragraph" w:styleId="a5">
    <w:name w:val="header"/>
    <w:basedOn w:val="a"/>
    <w:link w:val="Char"/>
    <w:uiPriority w:val="99"/>
    <w:unhideWhenUsed/>
    <w:rsid w:val="00C02D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02D03"/>
    <w:rPr>
      <w:sz w:val="18"/>
      <w:szCs w:val="18"/>
    </w:rPr>
  </w:style>
  <w:style w:type="paragraph" w:styleId="a6">
    <w:name w:val="footer"/>
    <w:basedOn w:val="a"/>
    <w:link w:val="Char0"/>
    <w:uiPriority w:val="99"/>
    <w:unhideWhenUsed/>
    <w:rsid w:val="00C02D03"/>
    <w:pPr>
      <w:tabs>
        <w:tab w:val="center" w:pos="4153"/>
        <w:tab w:val="right" w:pos="8306"/>
      </w:tabs>
      <w:snapToGrid w:val="0"/>
      <w:jc w:val="left"/>
    </w:pPr>
    <w:rPr>
      <w:sz w:val="18"/>
      <w:szCs w:val="18"/>
    </w:rPr>
  </w:style>
  <w:style w:type="character" w:customStyle="1" w:styleId="Char0">
    <w:name w:val="页脚 Char"/>
    <w:basedOn w:val="a0"/>
    <w:link w:val="a6"/>
    <w:uiPriority w:val="99"/>
    <w:rsid w:val="00C02D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99471">
      <w:bodyDiv w:val="1"/>
      <w:marLeft w:val="0"/>
      <w:marRight w:val="0"/>
      <w:marTop w:val="0"/>
      <w:marBottom w:val="0"/>
      <w:divBdr>
        <w:top w:val="none" w:sz="0" w:space="0" w:color="auto"/>
        <w:left w:val="none" w:sz="0" w:space="0" w:color="auto"/>
        <w:bottom w:val="none" w:sz="0" w:space="0" w:color="auto"/>
        <w:right w:val="none" w:sz="0" w:space="0" w:color="auto"/>
      </w:divBdr>
    </w:div>
    <w:div w:id="913779127">
      <w:bodyDiv w:val="1"/>
      <w:marLeft w:val="0"/>
      <w:marRight w:val="0"/>
      <w:marTop w:val="0"/>
      <w:marBottom w:val="0"/>
      <w:divBdr>
        <w:top w:val="none" w:sz="0" w:space="0" w:color="auto"/>
        <w:left w:val="none" w:sz="0" w:space="0" w:color="auto"/>
        <w:bottom w:val="none" w:sz="0" w:space="0" w:color="auto"/>
        <w:right w:val="none" w:sz="0" w:space="0" w:color="auto"/>
      </w:divBdr>
    </w:div>
    <w:div w:id="13174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贺文琴</dc:creator>
  <cp:keywords/>
  <dc:description/>
  <cp:lastModifiedBy>贺文琴</cp:lastModifiedBy>
  <cp:revision>2</cp:revision>
  <dcterms:created xsi:type="dcterms:W3CDTF">2017-03-08T06:21:00Z</dcterms:created>
  <dcterms:modified xsi:type="dcterms:W3CDTF">2017-03-08T06:40:00Z</dcterms:modified>
</cp:coreProperties>
</file>